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BF" w:rsidRPr="00795CBF" w:rsidRDefault="00795CBF" w:rsidP="00795CBF">
      <w:pPr>
        <w:pageBreakBefore/>
        <w:tabs>
          <w:tab w:val="center" w:pos="4960"/>
          <w:tab w:val="left" w:pos="7935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Курганская область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ПРОЕКТ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Белозерский район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Администрация Светлодольского сельсовета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ПОСТАНОВЛЕНИЕ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_______20__ года №___</w:t>
      </w:r>
    </w:p>
    <w:p w:rsidR="00795CBF" w:rsidRPr="00795CBF" w:rsidRDefault="00795CBF" w:rsidP="00795CBF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 Светлый Дол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Toc105952706"/>
      <w:r w:rsidRPr="00795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Об утверждении положения о составе, порядке подготовки </w:t>
      </w:r>
      <w:r w:rsidRPr="00795CB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генерального плана Светлодольского сельсовета, о порядке подготовки и внесения изменений в такой план, а также о составе и порядке подготовки 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b/>
          <w:sz w:val="24"/>
          <w:szCs w:val="24"/>
          <w:lang w:eastAsia="ar-SA"/>
        </w:rPr>
        <w:t>плана его реализации</w:t>
      </w:r>
    </w:p>
    <w:bookmarkEnd w:id="0"/>
    <w:p w:rsidR="00795CBF" w:rsidRPr="00795CBF" w:rsidRDefault="00795CBF" w:rsidP="00795CBF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соответствии со статьей 18 Градостроительного кодекса Российской Федерации,</w:t>
      </w: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образований",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Светлодольского сельсовета, Администрация Светлодольского сельсовета</w:t>
      </w: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положение о составе, порядке подготовки генерального плана Светлодольского сельсовета, о порядке подготовки и внесения изменений в такой план, а также о составе и порядке подготовки плана его реализации согласно приложению к настоящему постановлению.</w:t>
      </w:r>
    </w:p>
    <w:p w:rsidR="00795CBF" w:rsidRPr="00795CBF" w:rsidRDefault="00795CBF" w:rsidP="00795CBF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2. Признать утратившими силу постановление Администрации Светлодольского сельсовета № 19 от 09.02.2012 г. «</w:t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Об утверждении положения о составе, порядке подготовки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генерального плана Светлодольского сельсовета, о порядке подготовки и внесения изменений в такой план, а также о составе и порядке подготовки плана его реализации»</w:t>
      </w:r>
    </w:p>
    <w:p w:rsidR="00795CBF" w:rsidRPr="00795CBF" w:rsidRDefault="00795CBF" w:rsidP="00795CBF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3</w:t>
      </w: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 Контроль за исполнением настоящего постановления возложить на Главу Светлодольского сельсовета Бревнова Н.В.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Глава  Светлодольского сельсовета</w:t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ab/>
        <w:t xml:space="preserve">                    Н.В. Бревнов</w:t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ab/>
        <w:t xml:space="preserve">                      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                  </w:t>
      </w:r>
      <w:r w:rsidRPr="00795CBF">
        <w:rPr>
          <w:rFonts w:ascii="Arial" w:eastAsia="Times New Roman" w:hAnsi="Arial" w:cs="Arial"/>
          <w:bCs/>
          <w:color w:val="000000"/>
          <w:sz w:val="12"/>
          <w:szCs w:val="12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12"/>
          <w:szCs w:val="12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12"/>
          <w:szCs w:val="12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12"/>
          <w:szCs w:val="12"/>
          <w:lang w:eastAsia="ar-SA"/>
        </w:rPr>
        <w:tab/>
      </w:r>
      <w:r w:rsidRPr="00795CBF">
        <w:rPr>
          <w:rFonts w:ascii="Arial" w:eastAsia="Times New Roman" w:hAnsi="Arial" w:cs="Arial"/>
          <w:bCs/>
          <w:color w:val="000000"/>
          <w:sz w:val="12"/>
          <w:szCs w:val="12"/>
          <w:lang w:eastAsia="ar-SA"/>
        </w:rPr>
        <w:tab/>
        <w:t xml:space="preserve">          </w:t>
      </w:r>
      <w:r w:rsidRPr="00795CBF">
        <w:rPr>
          <w:rFonts w:ascii="Arial" w:eastAsia="Times New Roman" w:hAnsi="Arial" w:cs="Arial"/>
          <w:bCs/>
          <w:color w:val="000000"/>
          <w:sz w:val="12"/>
          <w:szCs w:val="12"/>
          <w:lang w:eastAsia="ar-SA"/>
        </w:rPr>
        <w:tab/>
        <w:t xml:space="preserve">          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pageBreakBefore/>
        <w:suppressAutoHyphens/>
        <w:autoSpaceDE w:val="0"/>
        <w:spacing w:after="0" w:line="100" w:lineRule="atLeast"/>
        <w:ind w:left="5160"/>
        <w:rPr>
          <w:rFonts w:ascii="Arial" w:eastAsia="Times New Roman" w:hAnsi="Arial" w:cs="Arial"/>
          <w:bCs/>
          <w:color w:val="000000"/>
          <w:lang w:eastAsia="ar-SA"/>
        </w:rPr>
      </w:pPr>
      <w:r w:rsidRPr="00795CBF">
        <w:rPr>
          <w:rFonts w:ascii="Arial" w:eastAsia="Times New Roman" w:hAnsi="Arial" w:cs="Arial"/>
          <w:bCs/>
          <w:color w:val="000000"/>
          <w:lang w:eastAsia="ar-SA"/>
        </w:rPr>
        <w:lastRenderedPageBreak/>
        <w:t>Приложение к постановлению Администрации Светлодольского сельсовета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ind w:left="5160"/>
        <w:rPr>
          <w:rFonts w:ascii="Arial" w:eastAsia="Times New Roman" w:hAnsi="Arial" w:cs="Arial"/>
          <w:bCs/>
          <w:color w:val="000000"/>
          <w:lang w:eastAsia="ar-SA"/>
        </w:rPr>
      </w:pPr>
      <w:r w:rsidRPr="00795CBF">
        <w:rPr>
          <w:rFonts w:ascii="Arial" w:eastAsia="Times New Roman" w:hAnsi="Arial" w:cs="Arial"/>
          <w:bCs/>
          <w:color w:val="000000"/>
          <w:lang w:eastAsia="ar-SA"/>
        </w:rPr>
        <w:t>от «__» ______ 20__ года № ____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ind w:left="5160"/>
        <w:rPr>
          <w:rFonts w:ascii="Arial" w:eastAsia="Times New Roman" w:hAnsi="Arial" w:cs="Arial"/>
          <w:bCs/>
          <w:color w:val="000000"/>
          <w:lang w:eastAsia="ar-SA"/>
        </w:rPr>
      </w:pPr>
      <w:r w:rsidRPr="00795CBF">
        <w:rPr>
          <w:rFonts w:ascii="Arial" w:eastAsia="Times New Roman" w:hAnsi="Arial" w:cs="Arial"/>
          <w:bCs/>
          <w:color w:val="000000"/>
          <w:lang w:eastAsia="ar-SA"/>
        </w:rPr>
        <w:t>«Об утверждении положения о составе, порядке подготовки генерального плана ____________ (наименование поселения), о порядке подготовки и внесения изменений в такой план, а также о составе и порядке подготовки плана его реализации»</w:t>
      </w:r>
    </w:p>
    <w:p w:rsidR="00795CBF" w:rsidRPr="00795CBF" w:rsidRDefault="00795CBF" w:rsidP="00795CBF">
      <w:pPr>
        <w:suppressAutoHyphens/>
        <w:autoSpaceDE w:val="0"/>
        <w:spacing w:after="0" w:line="100" w:lineRule="atLeast"/>
        <w:ind w:left="5160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autoSpaceDE w:val="0"/>
        <w:spacing w:after="0" w:line="100" w:lineRule="atLeast"/>
        <w:ind w:left="5160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Положение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о составе, порядке подготовки </w:t>
      </w:r>
      <w:r w:rsidRPr="00795CBF">
        <w:rPr>
          <w:rFonts w:ascii="Arial" w:eastAsia="Times New Roman" w:hAnsi="Arial" w:cs="Arial"/>
          <w:b/>
          <w:sz w:val="24"/>
          <w:szCs w:val="24"/>
          <w:lang w:eastAsia="ar-SA"/>
        </w:rPr>
        <w:t>генерального плана Светлодольского сельсовета, о порядке подготовки и внесения изменений в такой план, а также о составе и порядке подготовки плана его реализации</w:t>
      </w:r>
    </w:p>
    <w:p w:rsidR="00795CBF" w:rsidRPr="00795CBF" w:rsidRDefault="00795CBF" w:rsidP="00795CBF">
      <w:pPr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tabs>
          <w:tab w:val="left" w:pos="-480"/>
          <w:tab w:val="left" w:pos="28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Раздел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I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Общие положения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Настоящее Положение о составе, порядке подготовки генерального плана Светлодольского сельсовета, о порядке подготовки и внесения изменений в такой план, а также о составе и порядке подготовки плана его реализации</w:t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(далее –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Положение</w:t>
      </w:r>
      <w:r w:rsidRPr="00795CB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)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разработано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Настоящее Положение определяет состав, процедуру подготовки генерального плана Светлодольского сельсовета (далее – генеральный план), процедуру подготовки и внесения изменений в такой план, а также состав и процедуру подготовки плана его реализации.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tabs>
          <w:tab w:val="left" w:pos="-84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Раздел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II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Состав генерального плана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генеральному плану прилагаются материалы по его обоснованию в текстовой форме и в виде карт. 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Требования к содержанию и составу материалов по обоснованию проекта  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Раздел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III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Порядок подготовки генерального плана, порядок подготовки и внесения в него изменений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Генеральный план разрабатывается в соответствии с заданием, утвержденным Главой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, и размещается на официальном сайте поселения в сети «Интернет». В целях подготовки проекта генерального плана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, специалисты Администрации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 обеспечат: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1) 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2) координацию работ в процессе подготовки проекта генерального плана, а также взаимодействие с уполномоченными органами муниципальных образований Курганской области в случае совместной подготовки такого проекта;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3) 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4) проверку подготовленного проекта генерального плана на соответствие техническим регламентам;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5) согласование проекта генерального плана с заинтересованными органами местного самоуправления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6) выполнение иных действий по подготовке проекта генерального плана.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Подготовка проекта генерального плана осуществляется в соответствии с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требованиями </w:t>
      </w:r>
      <w:hyperlink r:id="rId6" w:anchor="sub_9" w:history="1">
        <w:r w:rsidRPr="00795CBF">
          <w:rPr>
            <w:rFonts w:ascii="Arial" w:eastAsia="Times New Roman" w:hAnsi="Arial" w:cs="Arial"/>
            <w:sz w:val="24"/>
            <w:szCs w:val="24"/>
            <w:lang w:eastAsia="ar-SA"/>
          </w:rPr>
          <w:t>статьи 9</w:t>
        </w:r>
      </w:hyperlink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>Заинтересованные лица вправе представить свои предложения по проекту генерального плана.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Предложения заинтересованных лиц направляются в Администрацию Светлодольского сельсовета, в течении 30 дней после опубликования решения Главы Светлодольского сельсовета о подготовке генерального плана. 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Администрации Светлодольского сельсовета </w:t>
      </w:r>
      <w:r w:rsidRPr="00795CBF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ar-SA"/>
        </w:rPr>
        <w:t xml:space="preserve">в течение 30  дней рассматривает все поступившие от заинтересованных лиц предложения и принимает решение об учете предложений в проекте генерального плана либо об их отклонении, заинтересованным лицам дается письменный мотивированный ответ. 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предложениях заинтересованных лиц по проекту </w:t>
      </w:r>
      <w:r w:rsidRPr="00795CBF">
        <w:rPr>
          <w:rFonts w:ascii="Arial" w:eastAsia="Times New Roman" w:hAnsi="Arial" w:cs="Arial"/>
          <w:spacing w:val="1"/>
          <w:sz w:val="24"/>
          <w:szCs w:val="24"/>
          <w:shd w:val="clear" w:color="auto" w:fill="FFFFFF"/>
          <w:lang w:eastAsia="ar-SA"/>
        </w:rPr>
        <w:t xml:space="preserve">генерального плана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должны содержаться:</w:t>
      </w:r>
    </w:p>
    <w:p w:rsidR="00795CBF" w:rsidRPr="00795CBF" w:rsidRDefault="00795CBF" w:rsidP="0079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краткое обоснование необходимости принятия предложений по проекту генерального плана;</w:t>
      </w:r>
    </w:p>
    <w:p w:rsidR="00795CBF" w:rsidRPr="00795CBF" w:rsidRDefault="00795CBF" w:rsidP="0079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описание результатов, для достижения которых вносятся предложения по проекту генерального плана.</w:t>
      </w:r>
    </w:p>
    <w:p w:rsidR="00795CBF" w:rsidRPr="00795CBF" w:rsidRDefault="00795CBF" w:rsidP="00795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CBF">
        <w:rPr>
          <w:rFonts w:ascii="Arial" w:eastAsia="Times New Roman" w:hAnsi="Arial" w:cs="Arial"/>
          <w:sz w:val="24"/>
          <w:szCs w:val="24"/>
          <w:lang w:eastAsia="ru-RU"/>
        </w:rPr>
        <w:t>К предложениям заинтересованных лиц по проекту генерального плана  прилагаются материалы, подтверждающие содержащиеся в этих предложениях сведения.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020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Подготовка предложений о внесении изменений в генеральный план осуществляется с учетом правил землепользования и застройки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Светлодольского сельсовета.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426"/>
          <w:tab w:val="left" w:pos="1020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Подготовленный проект генерального плана направляется Главе Светлодольского сельсовета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170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>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 Специалист Администрации Светлодольского сельсовета  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 данного доступа.</w:t>
      </w:r>
    </w:p>
    <w:p w:rsidR="00795CBF" w:rsidRPr="00795CBF" w:rsidRDefault="00795CBF" w:rsidP="00795C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от одного или нескольких органов,  указанных в пункте 17 настоящего Положения, заключений, содержащих положения о несогласии с проектом генерального плана, Глава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Светлодольского сельсовета </w:t>
      </w: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плана, принимает решение о создании согласительной комиссии и утверждает ее состав. </w:t>
      </w:r>
    </w:p>
    <w:p w:rsidR="00795CBF" w:rsidRPr="00795CBF" w:rsidRDefault="00795CBF" w:rsidP="00795CBF">
      <w:pPr>
        <w:tabs>
          <w:tab w:val="left" w:pos="11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CBF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генерального плана.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CBF">
        <w:rPr>
          <w:rFonts w:ascii="Arial" w:eastAsia="Times New Roman" w:hAnsi="Arial" w:cs="Arial"/>
          <w:sz w:val="24"/>
          <w:szCs w:val="24"/>
          <w:lang w:eastAsia="ru-RU"/>
        </w:rPr>
        <w:t>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795CBF" w:rsidRPr="00795CBF" w:rsidRDefault="00795CBF" w:rsidP="00795CBF">
      <w:pPr>
        <w:tabs>
          <w:tab w:val="left" w:pos="426"/>
          <w:tab w:val="left" w:pos="115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Светлодольского сельсовета </w:t>
      </w: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документов и материалов, представленных согласительной комиссией, в соответствии со </w:t>
      </w:r>
      <w:hyperlink r:id="rId7" w:history="1">
        <w:r w:rsidRPr="00795CBF">
          <w:rPr>
            <w:rFonts w:ascii="Arial" w:eastAsia="Times New Roman" w:hAnsi="Arial" w:cs="Arial"/>
            <w:sz w:val="24"/>
            <w:szCs w:val="24"/>
            <w:lang w:eastAsia="ar-SA"/>
          </w:rPr>
          <w:t>статьей 25</w:t>
        </w:r>
      </w:hyperlink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 Градостроительного кодекса Российской Федерации, с учетом заключения о результатах публичных слушаний, </w:t>
      </w:r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8" w:history="1">
        <w:r w:rsidRPr="00795CBF">
          <w:rPr>
            <w:rFonts w:ascii="Arial" w:eastAsia="Times New Roman" w:hAnsi="Arial" w:cs="Arial"/>
            <w:sz w:val="24"/>
            <w:szCs w:val="24"/>
            <w:lang w:eastAsia="ru-RU"/>
          </w:rPr>
          <w:t>статьей 28</w:t>
        </w:r>
      </w:hyperlink>
      <w:r w:rsidRPr="00795CBF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принимает решение о направлении проекта генерального плана в представительный орган Светлодольского сельсовета или об отклонении проекта генерального плана и о направлении его на доработку.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1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>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1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Внесение в генеральный план изменений, предусматривающих изменение границ населенных пунктов </w:t>
      </w:r>
      <w:r w:rsidRPr="00795CBF">
        <w:rPr>
          <w:rFonts w:ascii="Arial" w:eastAsia="Times New Roman" w:hAnsi="Arial" w:cs="Arial"/>
          <w:i/>
          <w:sz w:val="24"/>
          <w:szCs w:val="24"/>
          <w:lang w:eastAsia="ar-SA"/>
        </w:rPr>
        <w:t>(границ населенного пункта для поселений, имеющих в своем составе один населенный пункт)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5CBF" w:rsidRPr="00795CBF" w:rsidRDefault="00795CBF" w:rsidP="00795CB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Раздел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IV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Состав и порядок подготовки плана реализации генерального плана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о подготовке плана реализации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генерального плана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принимается Главой Светлодольского сельсовета. 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План реализации генерального плана разрабатывается самостоятельно  Администрацией Светлодольского сельсовета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95CBF" w:rsidRPr="00795CBF" w:rsidRDefault="00795CBF" w:rsidP="00795C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План реализации генерального плана разрабатывается и утверждается в течение шести месяцев со дня утверждения генерального плана. 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>В плане реализации генерального плана содержатся: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1) решение о подготовке проекта правил землепользования и застройки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Светлодольского сельсовета 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или о внесении изменений в правила землепользования и застройки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Светлодольского сельсовета 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(в случае реализации генерального плана);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2) сроки подготовки документации по планировке территории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для размещения объектов капитального строительства местного значения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 xml:space="preserve">3) 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4) 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795CBF" w:rsidRPr="00795CBF" w:rsidRDefault="00795CBF" w:rsidP="0079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CBF">
        <w:rPr>
          <w:rFonts w:ascii="Arial" w:eastAsia="Times New Roman" w:hAnsi="Arial" w:cs="Times New Roman"/>
          <w:sz w:val="24"/>
          <w:szCs w:val="24"/>
          <w:lang w:eastAsia="ar-SA"/>
        </w:rPr>
        <w:t>5) иные положения по реализации генерального плана.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21"/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Светлодольского сельсовета, и реализуемыми за счет средств бюджета Светлодольского сельсовета, или нормативными правовыми актами Администрации Светлодольского сельсовета или в установленном Администрацией Светлодольского сельсовета порядке решениями главных распорядителей средств бюджета Светлодольского сельсовета, программами комплексного развития систем коммунальной инфраструктуры Светлодольского сельсовета, 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программами комплексного развития транспортной инфраструктуры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</w:t>
      </w:r>
      <w:r w:rsidRPr="00795CB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программами комплексного развития социальной инфраструктуры </w:t>
      </w:r>
      <w:r w:rsidRPr="00795CBF">
        <w:rPr>
          <w:rFonts w:ascii="Arial" w:eastAsia="Times New Roman" w:hAnsi="Arial" w:cs="Arial"/>
          <w:sz w:val="24"/>
          <w:szCs w:val="24"/>
          <w:lang w:eastAsia="ar-SA"/>
        </w:rPr>
        <w:t>Светлодольского сельсовета и (при наличии) инвестиционными программами организаций коммунального комплекса.</w:t>
      </w:r>
    </w:p>
    <w:p w:rsidR="00795CBF" w:rsidRPr="00795CBF" w:rsidRDefault="00795CBF" w:rsidP="00795CBF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5CBF">
        <w:rPr>
          <w:rFonts w:ascii="Arial" w:eastAsia="Times New Roman" w:hAnsi="Arial" w:cs="Arial"/>
          <w:sz w:val="24"/>
          <w:szCs w:val="24"/>
          <w:lang w:eastAsia="ar-SA"/>
        </w:rPr>
        <w:t>План реализации генерального плана утверждается Главой Светлодольского сельсовета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Светлодольского сельсовета в сети «Интернет».</w:t>
      </w:r>
    </w:p>
    <w:p w:rsidR="00795CBF" w:rsidRPr="00795CBF" w:rsidRDefault="00795CBF" w:rsidP="00795CBF">
      <w:pPr>
        <w:suppressAutoHyphens/>
        <w:spacing w:after="0" w:line="100" w:lineRule="atLeast"/>
        <w:ind w:firstLine="564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11638B" w:rsidRDefault="0011638B">
      <w:bookmarkStart w:id="1" w:name="_GoBack"/>
      <w:bookmarkEnd w:id="1"/>
    </w:p>
    <w:sectPr w:rsidR="0011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3B2A"/>
    <w:multiLevelType w:val="hybridMultilevel"/>
    <w:tmpl w:val="BB1A8EB8"/>
    <w:lvl w:ilvl="0" w:tplc="61CAF9B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11638B"/>
    <w:rsid w:val="00795CBF"/>
    <w:rsid w:val="00D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2150B7868786404569EE1253A41747AAF40EDC6F699FD9B8D709B95D973062j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AppData\AppData\Local\Temp\_t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11520</Characters>
  <Application>Microsoft Office Word</Application>
  <DocSecurity>0</DocSecurity>
  <Lines>96</Lines>
  <Paragraphs>27</Paragraphs>
  <ScaleCrop>false</ScaleCrop>
  <Company>Home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2016-07-13T04:05:00Z</dcterms:created>
  <dcterms:modified xsi:type="dcterms:W3CDTF">2016-07-13T04:05:00Z</dcterms:modified>
</cp:coreProperties>
</file>