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</w:t>
      </w:r>
      <w:r w:rsidRPr="004360CE">
        <w:rPr>
          <w:bCs/>
          <w:sz w:val="20"/>
          <w:szCs w:val="20"/>
        </w:rPr>
        <w:t xml:space="preserve"> к постановлению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Pr="004360CE">
        <w:rPr>
          <w:bCs/>
          <w:sz w:val="20"/>
          <w:szCs w:val="20"/>
        </w:rPr>
        <w:t>Администрации Светлодольского сельсовета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                                                     №</w:t>
      </w:r>
      <w:r>
        <w:rPr>
          <w:bCs/>
          <w:sz w:val="20"/>
          <w:szCs w:val="20"/>
        </w:rPr>
        <w:t xml:space="preserve"> 16 </w:t>
      </w:r>
      <w:r w:rsidRPr="004360CE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 xml:space="preserve">24.04.2019  г. </w:t>
      </w:r>
      <w:r w:rsidRPr="004360CE">
        <w:rPr>
          <w:bCs/>
          <w:sz w:val="20"/>
          <w:szCs w:val="20"/>
        </w:rPr>
        <w:t xml:space="preserve"> «Об утверждении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                                                        муниципальной долгосрочной  программы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                                                                                                                               «Мероприятия по землеустройству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                                  и землепользованию Светлодольского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>сельсовета на 2019-2021 г.г.»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0CE">
        <w:rPr>
          <w:b/>
          <w:bCs/>
        </w:rPr>
        <w:t>Муниципальная долгосрочная программа «Мероприятия по землеустройству 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0CE">
        <w:rPr>
          <w:b/>
          <w:bCs/>
        </w:rPr>
        <w:t>землепользованию Светлодольского  сельсовета на 2019-2021 г.г.».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6587"/>
      </w:tblGrid>
      <w:tr w:rsidR="005F73D5" w:rsidRPr="004360CE" w:rsidTr="001C1D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Наименование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proofErr w:type="gramStart"/>
            <w:r w:rsidRPr="004360CE">
              <w:rPr>
                <w:lang w:eastAsia="en-US"/>
              </w:rPr>
              <w:t>Муниципальная долгосрочная программа «Мероприятия по землеустройству и землепользованию Светлодольского сельсовета (на 2019-2021 годы».</w:t>
            </w:r>
            <w:proofErr w:type="gramEnd"/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</w:tr>
      <w:tr w:rsidR="005F73D5" w:rsidRPr="004360CE" w:rsidTr="001C1DDD">
        <w:trPr>
          <w:trHeight w:val="38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Разработчик и исполнитель программы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Администрация Светлодольского сельсовета</w:t>
            </w:r>
          </w:p>
        </w:tc>
      </w:tr>
      <w:tr w:rsidR="005F73D5" w:rsidRPr="004360CE" w:rsidTr="001C1DDD">
        <w:trPr>
          <w:trHeight w:val="70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Цели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3D5" w:rsidRPr="004360CE" w:rsidRDefault="005F73D5" w:rsidP="001C1DDD">
            <w:pPr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 Эффективное и рациональное использование земельных участков, находящихся в муниципальной собственности, в целях повышения доходной части бюджета поселения, обеспечения своевременного поступления денежных сре</w:t>
            </w:r>
            <w:proofErr w:type="gramStart"/>
            <w:r w:rsidRPr="004360CE">
              <w:rPr>
                <w:lang w:eastAsia="en-US"/>
              </w:rPr>
              <w:t>дств в б</w:t>
            </w:r>
            <w:proofErr w:type="gramEnd"/>
            <w:r w:rsidRPr="004360CE">
              <w:rPr>
                <w:lang w:eastAsia="en-US"/>
              </w:rPr>
              <w:t xml:space="preserve">юджет Светлодольского сельсовета. 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</w:tr>
      <w:tr w:rsidR="005F73D5" w:rsidRPr="004360CE" w:rsidTr="001C1D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Задачи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5F73D5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проведение государственной регистрации права муниципальной собственности на земельные участки; </w:t>
            </w:r>
          </w:p>
          <w:p w:rsidR="005F73D5" w:rsidRPr="004360CE" w:rsidRDefault="005F73D5" w:rsidP="001C1DDD">
            <w:pPr>
              <w:jc w:val="both"/>
              <w:rPr>
                <w:lang w:eastAsia="en-US"/>
              </w:rPr>
            </w:pP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</w:tr>
      <w:tr w:rsidR="005F73D5" w:rsidRPr="004360CE" w:rsidTr="001C1DDD">
        <w:trPr>
          <w:cantSplit/>
          <w:trHeight w:val="6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Сроки реализации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2019 – 2021 годы.</w:t>
            </w:r>
          </w:p>
        </w:tc>
      </w:tr>
      <w:tr w:rsidR="005F73D5" w:rsidRPr="004360CE" w:rsidTr="001C1DDD">
        <w:trPr>
          <w:cantSplit/>
          <w:trHeight w:val="6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Структура программы: 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Содержание проблемы и обоснование необходимости ее решения программными методами;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Основные цели, задачи и этапы реализации программы;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Система программных мероприятий;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Нормативное обеспечение программы;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Механизм реализации программы;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Оценка эффективности социально-экономических последствий.</w:t>
            </w:r>
          </w:p>
          <w:p w:rsidR="005F73D5" w:rsidRPr="004360CE" w:rsidRDefault="005F73D5" w:rsidP="001C1DDD">
            <w:pPr>
              <w:rPr>
                <w:lang w:eastAsia="en-US"/>
              </w:rPr>
            </w:pPr>
            <w:r w:rsidRPr="004360CE">
              <w:rPr>
                <w:lang w:eastAsia="en-US"/>
              </w:rPr>
              <w:t>Направления программы:</w:t>
            </w:r>
          </w:p>
          <w:p w:rsidR="005F73D5" w:rsidRPr="004360CE" w:rsidRDefault="005F73D5" w:rsidP="005F73D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оплата госпошлины.</w:t>
            </w:r>
          </w:p>
          <w:p w:rsidR="005F73D5" w:rsidRPr="004360CE" w:rsidRDefault="005F73D5" w:rsidP="005F73D5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Мероприятия по землеустройству и землепользованию, в том числе:</w:t>
            </w:r>
          </w:p>
          <w:p w:rsidR="005F73D5" w:rsidRPr="004360CE" w:rsidRDefault="005F73D5" w:rsidP="005F73D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землеустроительные работы по формированию земельных участков для муниципальных нужд;</w:t>
            </w:r>
          </w:p>
          <w:p w:rsidR="005F73D5" w:rsidRPr="004360CE" w:rsidRDefault="005F73D5" w:rsidP="005F73D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землеустроительные работы по формированию земельных участков с целью их последующего выставления на торги.</w:t>
            </w:r>
          </w:p>
        </w:tc>
      </w:tr>
      <w:tr w:rsidR="005F73D5" w:rsidRPr="004360CE" w:rsidTr="001C1DDD">
        <w:trPr>
          <w:cantSplit/>
          <w:trHeight w:val="3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Исполнители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Администрация Светлодольского сельсовета</w:t>
            </w:r>
          </w:p>
        </w:tc>
      </w:tr>
      <w:tr w:rsidR="005F73D5" w:rsidRPr="004360CE" w:rsidTr="001C1DDD">
        <w:trPr>
          <w:cantSplit/>
          <w:trHeight w:val="16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bCs/>
                <w:lang w:eastAsia="en-US"/>
              </w:rPr>
              <w:t>Объем средств бюджета Светлодольского сельсовета необходимый для финансирования программы составляет</w:t>
            </w:r>
            <w:r w:rsidRPr="004360CE">
              <w:rPr>
                <w:lang w:eastAsia="en-US"/>
              </w:rPr>
              <w:t>: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320,0  тыс. рублей 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2019 год –   120,0  тыс. рублей</w:t>
            </w:r>
          </w:p>
          <w:p w:rsidR="005F73D5" w:rsidRPr="004360CE" w:rsidRDefault="005F73D5" w:rsidP="001C1DDD">
            <w:pPr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                           2020 год –   120,0  тыс. рублей</w:t>
            </w:r>
          </w:p>
          <w:p w:rsidR="005F73D5" w:rsidRPr="004360CE" w:rsidRDefault="005F73D5" w:rsidP="001C1DDD">
            <w:pPr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                           2021 год –   120,0  тыс. рублей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Финансирование программы мероприятий осуществляется за счет средств бюджета Светлодольского сельсовета.</w:t>
            </w:r>
          </w:p>
        </w:tc>
      </w:tr>
      <w:tr w:rsidR="005F73D5" w:rsidRPr="004360CE" w:rsidTr="001C1DDD">
        <w:trPr>
          <w:cantSplit/>
          <w:trHeight w:val="8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Ожидаемый конечный результат реализации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Пополнение доходной части бюджета Светлодольского сельсовета </w:t>
            </w:r>
          </w:p>
        </w:tc>
      </w:tr>
      <w:tr w:rsidR="005F73D5" w:rsidRPr="004360CE" w:rsidTr="001C1DDD">
        <w:trPr>
          <w:cantSplit/>
          <w:trHeight w:val="8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Система организации </w:t>
            </w:r>
            <w:proofErr w:type="gramStart"/>
            <w:r w:rsidRPr="004360CE">
              <w:rPr>
                <w:lang w:eastAsia="en-US"/>
              </w:rPr>
              <w:t>контроля за</w:t>
            </w:r>
            <w:proofErr w:type="gramEnd"/>
            <w:r w:rsidRPr="004360CE"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Контроль исполнения программы осуществляет Администрация Светлодольского сельсовета</w:t>
            </w:r>
          </w:p>
        </w:tc>
      </w:tr>
    </w:tbl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/>
        </w:rPr>
        <w:t xml:space="preserve">  Раздел 1. </w:t>
      </w:r>
      <w:r w:rsidRPr="004360CE">
        <w:rPr>
          <w:bCs/>
        </w:rPr>
        <w:t xml:space="preserve">Содержание проблемы и обоснование необходимости ее решения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>программными методами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</w:t>
      </w:r>
      <w:r w:rsidRPr="004360CE">
        <w:rPr>
          <w:bCs/>
        </w:rPr>
        <w:tab/>
        <w:t xml:space="preserve">  Администрация Светлодольского сельсовета действует на основании общих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>В перспективе приоритеты в области доходов – увеличение бюджетных доходов на основе экономического роста и развития неналогового потенциала.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Проблема: повышение уровня собираемости неналоговых доходов, осуществление </w:t>
      </w:r>
      <w:proofErr w:type="gramStart"/>
      <w:r w:rsidRPr="004360CE">
        <w:rPr>
          <w:bCs/>
        </w:rPr>
        <w:t>контроля за</w:t>
      </w:r>
      <w:proofErr w:type="gramEnd"/>
      <w:r w:rsidRPr="004360CE">
        <w:rPr>
          <w:bCs/>
        </w:rPr>
        <w:t xml:space="preserve"> фактическим наличием, состоянием, использованием по назначению земельных участков.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4360CE">
        <w:rPr>
          <w:bCs/>
        </w:rPr>
        <w:t>Решение вышеуказанной проблемы в рамках муниципальной долгосрочной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Светлодольского сельсовета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/>
        </w:rPr>
        <w:t xml:space="preserve">Раздел 2. </w:t>
      </w:r>
      <w:r w:rsidRPr="004360CE">
        <w:rPr>
          <w:bCs/>
        </w:rPr>
        <w:t>Основные цели, задачи и этапы реализации программы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 Приоритетными являются следующие стратегические цели: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4360CE">
        <w:rPr>
          <w:bCs/>
        </w:rPr>
        <w:t>1.Эффективное и рациональное использование земельных участков, находящихся в муниципальной собственности.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Для реализации вышеуказанных целей необходимо решить следующие тактические задачи: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- Эффективное и рациональное использование, владение, пользование, управление и распоряжение земельными участками, находящимися в муниципальной собственности.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/>
        </w:rPr>
        <w:t xml:space="preserve"> Раздел 3. </w:t>
      </w:r>
      <w:r w:rsidRPr="004360CE">
        <w:rPr>
          <w:bCs/>
        </w:rPr>
        <w:t>Система программных мероприятий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4360CE">
        <w:rPr>
          <w:bCs/>
        </w:rPr>
        <w:t>Для реализации поставленных целей и решения задач программы предусмотрено выполнение следующих мероприятий.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1.Необходимо серьезное внимание уделить </w:t>
      </w:r>
      <w:proofErr w:type="gramStart"/>
      <w:r w:rsidRPr="004360CE">
        <w:rPr>
          <w:bCs/>
        </w:rPr>
        <w:t>контролю за</w:t>
      </w:r>
      <w:proofErr w:type="gramEnd"/>
      <w:r w:rsidRPr="004360CE">
        <w:rPr>
          <w:bCs/>
        </w:rPr>
        <w:t xml:space="preserve"> состоянием и использованием земельных участков. Необходимо эффективное ведение </w:t>
      </w:r>
      <w:proofErr w:type="spellStart"/>
      <w:r w:rsidRPr="004360CE">
        <w:rPr>
          <w:bCs/>
        </w:rPr>
        <w:t>претензионно</w:t>
      </w:r>
      <w:proofErr w:type="spellEnd"/>
      <w:r w:rsidRPr="004360CE">
        <w:rPr>
          <w:bCs/>
        </w:rPr>
        <w:t xml:space="preserve"> - исковой работы, </w:t>
      </w:r>
      <w:r w:rsidRPr="004360CE">
        <w:rPr>
          <w:bCs/>
        </w:rPr>
        <w:lastRenderedPageBreak/>
        <w:t xml:space="preserve">направленной на ликвидацию задолженности по платежам за земельные участки, </w:t>
      </w:r>
      <w:proofErr w:type="gramStart"/>
      <w:r w:rsidRPr="004360CE">
        <w:rPr>
          <w:bCs/>
        </w:rPr>
        <w:t>находящимися</w:t>
      </w:r>
      <w:proofErr w:type="gramEnd"/>
      <w:r w:rsidRPr="004360CE">
        <w:rPr>
          <w:bCs/>
        </w:rPr>
        <w:t xml:space="preserve"> в муниципальной собственности.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2.В рамках своих полномочий, во взаимодействии с бухгалтерией  Светлодольского сельсовета, осуществлять контроль поступления доходов в бюджет поселения от использования земельных участков.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3.В рамках своих полномочий вести работу по осуществлению муниципального земельного контроля на территории Светлодольского сельсовета во взаимодействии отделом Управления Федеральной службы государственной регистрации, кадастра и картографии по Курганской области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/>
        </w:rPr>
        <w:t xml:space="preserve"> Раздел 4. </w:t>
      </w:r>
      <w:r w:rsidRPr="004360CE">
        <w:rPr>
          <w:bCs/>
        </w:rPr>
        <w:t>Нормативное обеспечение программы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   </w:t>
      </w:r>
      <w:r w:rsidRPr="004360CE">
        <w:rPr>
          <w:bCs/>
        </w:rPr>
        <w:tab/>
        <w:t>Перечень нормативных правовых актов для реализации Программы:    Конституция Российской Федерации, Гражданский кодекс Российской Федерации, Земельный кодекс Российской Федерации, Налоговый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 xml:space="preserve"> </w:t>
      </w:r>
      <w:r w:rsidRPr="004360CE">
        <w:rPr>
          <w:b/>
        </w:rPr>
        <w:t xml:space="preserve">Раздел 5. </w:t>
      </w:r>
      <w:r w:rsidRPr="004360CE">
        <w:rPr>
          <w:bCs/>
        </w:rPr>
        <w:t>Механизм реализации программы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  </w:t>
      </w:r>
      <w:r w:rsidRPr="004360CE">
        <w:rPr>
          <w:bCs/>
        </w:rPr>
        <w:tab/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 xml:space="preserve">    </w:t>
      </w:r>
      <w:r w:rsidRPr="004360CE">
        <w:rPr>
          <w:b/>
        </w:rPr>
        <w:t xml:space="preserve">Раздел 6. </w:t>
      </w:r>
      <w:r w:rsidRPr="004360CE">
        <w:rPr>
          <w:bCs/>
        </w:rPr>
        <w:t>Оценка эффективности социально-экономических последствий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  </w:t>
      </w:r>
      <w:r w:rsidRPr="004360CE">
        <w:rPr>
          <w:bCs/>
        </w:rPr>
        <w:tab/>
        <w:t xml:space="preserve">   В результате выполнения Программы будут эффективно использованы  земельные участки, </w:t>
      </w:r>
      <w:proofErr w:type="gramStart"/>
      <w:r w:rsidRPr="004360CE">
        <w:rPr>
          <w:bCs/>
        </w:rPr>
        <w:t>находящееся</w:t>
      </w:r>
      <w:proofErr w:type="gramEnd"/>
      <w:r w:rsidRPr="004360CE">
        <w:rPr>
          <w:bCs/>
        </w:rPr>
        <w:t xml:space="preserve"> в муниципальной собственности.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 xml:space="preserve">        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  <w:sectPr w:rsidR="005F73D5" w:rsidRPr="004360CE" w:rsidSect="004360CE">
          <w:footnotePr>
            <w:pos w:val="beneathText"/>
          </w:footnotePr>
          <w:pgSz w:w="11905" w:h="16837"/>
          <w:pgMar w:top="1276" w:right="851" w:bottom="993" w:left="1701" w:header="720" w:footer="720" w:gutter="0"/>
          <w:cols w:space="720"/>
        </w:sect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lastRenderedPageBreak/>
        <w:t xml:space="preserve">                                                                                 </w:t>
      </w:r>
      <w:bookmarkStart w:id="0" w:name="_GoBack"/>
      <w:bookmarkEnd w:id="0"/>
      <w:r w:rsidRPr="004360CE">
        <w:t xml:space="preserve">                       </w:t>
      </w:r>
      <w:r w:rsidRPr="004360C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1 </w:t>
      </w:r>
      <w:r w:rsidRPr="004360CE">
        <w:rPr>
          <w:sz w:val="20"/>
          <w:szCs w:val="20"/>
        </w:rPr>
        <w:t xml:space="preserve">к </w:t>
      </w:r>
      <w:proofErr w:type="gramStart"/>
      <w:r w:rsidRPr="004360CE">
        <w:rPr>
          <w:sz w:val="20"/>
          <w:szCs w:val="20"/>
        </w:rPr>
        <w:t>Муниципальной</w:t>
      </w:r>
      <w:proofErr w:type="gramEnd"/>
      <w:r w:rsidRPr="004360CE">
        <w:rPr>
          <w:sz w:val="20"/>
          <w:szCs w:val="20"/>
        </w:rPr>
        <w:t xml:space="preserve">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долгосрочной программе «Мероприятия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>по землеустройству и землепользованию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Светлодольского сельсовета 2019 – 2021г.»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 xml:space="preserve">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60CE">
        <w:rPr>
          <w:bCs/>
        </w:rPr>
        <w:t xml:space="preserve">    </w:t>
      </w:r>
      <w:r w:rsidRPr="004360CE">
        <w:t>Целевые индикаторы и показатели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60CE">
        <w:t>Муниципальной долгосрочной целевой программы «Мероприятия по землеустройству и землепользованию Светлодольского сельсовета на 2019-2021г.»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4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2"/>
        <w:gridCol w:w="1912"/>
        <w:gridCol w:w="2076"/>
        <w:gridCol w:w="1639"/>
        <w:gridCol w:w="1649"/>
      </w:tblGrid>
      <w:tr w:rsidR="005F73D5" w:rsidRPr="004360CE" w:rsidTr="001C1DDD">
        <w:trPr>
          <w:cantSplit/>
          <w:trHeight w:val="495"/>
          <w:jc w:val="center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 xml:space="preserve">          Наименование целевых индикаторов</w:t>
            </w:r>
          </w:p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и показателей 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Плановый период</w:t>
            </w:r>
          </w:p>
        </w:tc>
      </w:tr>
      <w:tr w:rsidR="005F73D5" w:rsidRPr="004360CE" w:rsidTr="001C1DDD">
        <w:trPr>
          <w:cantSplit/>
          <w:trHeight w:val="495"/>
          <w:jc w:val="center"/>
        </w:trPr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D5" w:rsidRPr="004360CE" w:rsidRDefault="005F73D5" w:rsidP="001C1DDD">
            <w:pPr>
              <w:rPr>
                <w:bCs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D5" w:rsidRPr="004360CE" w:rsidRDefault="005F73D5" w:rsidP="001C1DDD">
            <w:pPr>
              <w:rPr>
                <w:bCs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2020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2021 год</w:t>
            </w:r>
          </w:p>
        </w:tc>
      </w:tr>
      <w:tr w:rsidR="005F73D5" w:rsidRPr="004360CE" w:rsidTr="001C1DDD">
        <w:trPr>
          <w:cantSplit/>
          <w:trHeight w:val="375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</w:p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объект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 xml:space="preserve">             120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120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120</w:t>
            </w:r>
          </w:p>
        </w:tc>
      </w:tr>
    </w:tbl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tab/>
      </w:r>
      <w:r w:rsidRPr="004360CE">
        <w:rPr>
          <w:sz w:val="20"/>
          <w:szCs w:val="20"/>
        </w:rPr>
        <w:t xml:space="preserve">Приложение 2 к </w:t>
      </w:r>
      <w:proofErr w:type="gramStart"/>
      <w:r w:rsidRPr="004360CE">
        <w:rPr>
          <w:sz w:val="20"/>
          <w:szCs w:val="20"/>
        </w:rPr>
        <w:t>Муниципальной</w:t>
      </w:r>
      <w:proofErr w:type="gramEnd"/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долгосрочной программе «Мероприятия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по землеустройству и землепользованию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Светлодольского сельсовета  на 2016 – 2018г.»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60CE">
        <w:t>Система программных мероприятий</w:t>
      </w:r>
    </w:p>
    <w:tbl>
      <w:tblPr>
        <w:tblpPr w:leftFromText="180" w:rightFromText="180" w:bottomFromText="200" w:vertAnchor="text" w:horzAnchor="margin" w:tblpY="122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5"/>
        <w:gridCol w:w="1702"/>
        <w:gridCol w:w="1560"/>
        <w:gridCol w:w="1986"/>
        <w:gridCol w:w="850"/>
        <w:gridCol w:w="993"/>
        <w:gridCol w:w="992"/>
        <w:gridCol w:w="992"/>
      </w:tblGrid>
      <w:tr w:rsidR="005F73D5" w:rsidRPr="004360CE" w:rsidTr="001C1DDD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Наименование мероприятия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Сроки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Объёмы финансирования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(тыс.</w:t>
            </w:r>
            <w:r>
              <w:rPr>
                <w:lang w:eastAsia="en-US"/>
              </w:rPr>
              <w:t xml:space="preserve"> </w:t>
            </w:r>
            <w:r w:rsidRPr="004360CE">
              <w:rPr>
                <w:lang w:eastAsia="en-US"/>
              </w:rPr>
              <w:t>руб.)</w:t>
            </w:r>
          </w:p>
        </w:tc>
      </w:tr>
      <w:tr w:rsidR="005F73D5" w:rsidRPr="004360CE" w:rsidTr="001C1DDD">
        <w:trPr>
          <w:cantSplit/>
          <w:trHeight w:val="258"/>
        </w:trPr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Светлодольский сельсовет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t xml:space="preserve">2019-2021 </w:t>
            </w:r>
            <w:r w:rsidRPr="004360CE">
              <w:rPr>
                <w:lang w:eastAsia="en-US"/>
              </w:rPr>
              <w:t>годы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бюджет Светлодольского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2021г</w:t>
            </w:r>
          </w:p>
        </w:tc>
      </w:tr>
      <w:tr w:rsidR="005F73D5" w:rsidRPr="004360CE" w:rsidTr="001C1DDD">
        <w:trPr>
          <w:cantSplit/>
          <w:trHeight w:val="555"/>
        </w:trPr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120,0</w:t>
            </w:r>
          </w:p>
        </w:tc>
      </w:tr>
    </w:tbl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F73D5" w:rsidRPr="004360CE" w:rsidRDefault="005F73D5" w:rsidP="005F73D5">
      <w:pPr>
        <w:tabs>
          <w:tab w:val="left" w:pos="11985"/>
        </w:tabs>
        <w:rPr>
          <w:bCs/>
        </w:rPr>
      </w:pPr>
      <w:r w:rsidRPr="004360CE">
        <w:rPr>
          <w:bCs/>
        </w:rPr>
        <w:t xml:space="preserve">            Заместитель Главы Светлодольского сельсовета</w:t>
      </w:r>
      <w:r w:rsidRPr="004360CE">
        <w:rPr>
          <w:bCs/>
        </w:rPr>
        <w:tab/>
        <w:t xml:space="preserve">         Н. С. Якушева</w:t>
      </w:r>
    </w:p>
    <w:p w:rsidR="004C1A95" w:rsidRDefault="004C1A95"/>
    <w:sectPr w:rsidR="004C1A95" w:rsidSect="005F7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73A"/>
    <w:multiLevelType w:val="hybridMultilevel"/>
    <w:tmpl w:val="6F5481F4"/>
    <w:lvl w:ilvl="0" w:tplc="01882D5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07788"/>
    <w:multiLevelType w:val="hybridMultilevel"/>
    <w:tmpl w:val="698C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D3E1C"/>
    <w:multiLevelType w:val="hybridMultilevel"/>
    <w:tmpl w:val="2A067DDE"/>
    <w:lvl w:ilvl="0" w:tplc="6376FF0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F2B18"/>
    <w:rsid w:val="004C1A95"/>
    <w:rsid w:val="004F2B18"/>
    <w:rsid w:val="005F73D5"/>
    <w:rsid w:val="00871761"/>
    <w:rsid w:val="00A1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Windows User</cp:lastModifiedBy>
  <cp:revision>2</cp:revision>
  <dcterms:created xsi:type="dcterms:W3CDTF">2019-05-19T15:00:00Z</dcterms:created>
  <dcterms:modified xsi:type="dcterms:W3CDTF">2019-05-19T15:00:00Z</dcterms:modified>
</cp:coreProperties>
</file>